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center"/>
        <w:textAlignment w:val="auto"/>
        <w:rPr>
          <w:rFonts w:hint="eastAsia" w:ascii="仿宋_GB2312" w:hAnsi="仿宋_GB2312" w:cs="仿宋_GB2312"/>
          <w:b/>
          <w:bCs/>
          <w:i w:val="0"/>
          <w:iCs w:val="0"/>
          <w:u w:val="none"/>
          <w:lang w:val="en-US" w:eastAsia="zh-CN"/>
        </w:rPr>
      </w:pPr>
      <w:r>
        <w:rPr>
          <w:rFonts w:hint="eastAsia" w:ascii="仿宋_GB2312" w:hAnsi="仿宋_GB2312" w:cs="仿宋_GB2312"/>
          <w:b/>
          <w:bCs/>
          <w:i w:val="0"/>
          <w:iCs w:val="0"/>
          <w:u w:val="none"/>
          <w:lang w:val="en-US" w:eastAsia="zh-CN"/>
        </w:rPr>
        <w:t>项目主评人员配备声明函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center"/>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（投标人可自行制作格式）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200"/>
        <w:jc w:val="center"/>
        <w:textAlignment w:val="auto"/>
        <w:rPr>
          <w:rFonts w:hint="eastAsia" w:ascii="仿宋_GB2312" w:hAnsi="仿宋_GB2312" w:cs="仿宋_GB2312"/>
          <w:b w:val="0"/>
          <w:bCs w:val="0"/>
          <w:i w:val="0"/>
          <w:iCs w:val="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声明须包括项目主评人简介、职业资格或职称证书、担任主审的报告签章或委托单位证明，或者其他能够证明其担任主评的有效证明；同时提供投标人为上述人员缴纳的近三个月内（任意一个月）的经评委会认可的社保证明材料。</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20"/>
        <w:gridCol w:w="1420"/>
        <w:gridCol w:w="1420"/>
        <w:gridCol w:w="1420"/>
        <w:gridCol w:w="1704"/>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7" w:hRule="atLeast"/>
        </w:trPr>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序号</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主评人姓名</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拥有职称及年限</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评价项目名称</w:t>
            </w:r>
          </w:p>
        </w:tc>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服务范围（中央、省、市级）</w:t>
            </w:r>
          </w:p>
        </w:tc>
        <w:tc>
          <w:tcPr>
            <w:tcW w:w="11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1</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1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2</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1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3</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1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default"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4</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1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r>
              <w:rPr>
                <w:rFonts w:hint="eastAsia" w:ascii="仿宋_GB2312" w:hAnsi="仿宋_GB2312" w:cs="仿宋_GB2312"/>
                <w:b w:val="0"/>
                <w:bCs w:val="0"/>
                <w:i w:val="0"/>
                <w:iCs w:val="0"/>
                <w:sz w:val="24"/>
                <w:szCs w:val="24"/>
                <w:u w:val="none"/>
                <w:vertAlign w:val="baseline"/>
                <w:lang w:val="en-US" w:eastAsia="zh-CN"/>
              </w:rPr>
              <w:t>……</w:t>
            </w: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42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70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c>
          <w:tcPr>
            <w:tcW w:w="113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仿宋_GB2312" w:hAnsi="仿宋_GB2312" w:cs="仿宋_GB2312"/>
                <w:b w:val="0"/>
                <w:bCs w:val="0"/>
                <w:i w:val="0"/>
                <w:iCs w:val="0"/>
                <w:sz w:val="24"/>
                <w:szCs w:val="24"/>
                <w:u w:val="none"/>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cs="仿宋_GB2312"/>
          <w:b w:val="0"/>
          <w:bCs w:val="0"/>
          <w:i w:val="0"/>
          <w:iCs w:val="0"/>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仿宋_GB2312" w:hAnsi="仿宋_GB2312" w:cs="仿宋_GB2312"/>
          <w:b w:val="0"/>
          <w:bCs w:val="0"/>
          <w:i w:val="0"/>
          <w:iCs w:val="0"/>
          <w:u w:val="none"/>
          <w:lang w:val="en-US" w:eastAsia="zh-CN"/>
        </w:rPr>
      </w:pPr>
      <w:r>
        <w:rPr>
          <w:rFonts w:hint="eastAsia" w:ascii="仿宋_GB2312" w:hAnsi="仿宋_GB2312" w:cs="仿宋_GB2312"/>
          <w:b w:val="0"/>
          <w:bCs w:val="0"/>
          <w:i w:val="0"/>
          <w:iCs w:val="0"/>
          <w:u w:val="none"/>
          <w:lang w:val="en-US" w:eastAsia="zh-CN"/>
        </w:rPr>
        <w:t>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US" w:eastAsia="zh-CN"/>
        </w:rPr>
        <w:t>1.</w:t>
      </w:r>
      <w:r>
        <w:rPr>
          <w:rFonts w:hint="eastAsia" w:ascii="仿宋_GB2312" w:hAnsi="仿宋_GB2312" w:cs="仿宋_GB2312"/>
          <w:b w:val="0"/>
          <w:bCs w:val="0"/>
          <w:i w:val="0"/>
          <w:iCs w:val="0"/>
          <w:u w:val="none"/>
          <w:lang w:val="en" w:eastAsia="zh-CN"/>
        </w:rPr>
        <w:t>本项目招标文件中要求提供的社保证明材料为下述形式之一（投标文件中需提供复印件）：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 w:eastAsia="zh-CN"/>
        </w:rPr>
        <w:t>（</w:t>
      </w:r>
      <w:r>
        <w:rPr>
          <w:rFonts w:hint="eastAsia" w:ascii="仿宋_GB2312" w:hAnsi="仿宋_GB2312" w:cs="仿宋_GB2312"/>
          <w:b w:val="0"/>
          <w:bCs w:val="0"/>
          <w:i w:val="0"/>
          <w:iCs w:val="0"/>
          <w:u w:val="none"/>
          <w:lang w:val="en-US" w:eastAsia="zh-CN"/>
        </w:rPr>
        <w:t>1</w:t>
      </w:r>
      <w:r>
        <w:rPr>
          <w:rFonts w:hint="eastAsia" w:ascii="仿宋_GB2312" w:hAnsi="仿宋_GB2312" w:cs="仿宋_GB2312"/>
          <w:b w:val="0"/>
          <w:bCs w:val="0"/>
          <w:i w:val="0"/>
          <w:iCs w:val="0"/>
          <w:u w:val="none"/>
          <w:lang w:val="en" w:eastAsia="zh-CN"/>
        </w:rPr>
        <w:t>）社保局官方网站查询的缴费记录截图；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 w:eastAsia="zh-CN"/>
        </w:rPr>
        <w:t>（</w:t>
      </w:r>
      <w:r>
        <w:rPr>
          <w:rFonts w:hint="eastAsia" w:ascii="仿宋_GB2312" w:hAnsi="仿宋_GB2312" w:cs="仿宋_GB2312"/>
          <w:b w:val="0"/>
          <w:bCs w:val="0"/>
          <w:i w:val="0"/>
          <w:iCs w:val="0"/>
          <w:u w:val="none"/>
          <w:lang w:val="en-US" w:eastAsia="zh-CN"/>
        </w:rPr>
        <w:t>2</w:t>
      </w:r>
      <w:r>
        <w:rPr>
          <w:rFonts w:hint="eastAsia" w:ascii="仿宋_GB2312" w:hAnsi="仿宋_GB2312" w:cs="仿宋_GB2312"/>
          <w:b w:val="0"/>
          <w:bCs w:val="0"/>
          <w:i w:val="0"/>
          <w:iCs w:val="0"/>
          <w:u w:val="none"/>
          <w:lang w:val="en" w:eastAsia="zh-CN"/>
        </w:rPr>
        <w:t>）社保局的书面证明材料；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 w:eastAsia="zh-CN"/>
        </w:rPr>
        <w:t>（</w:t>
      </w:r>
      <w:r>
        <w:rPr>
          <w:rFonts w:hint="eastAsia" w:ascii="仿宋_GB2312" w:hAnsi="仿宋_GB2312" w:cs="仿宋_GB2312"/>
          <w:b w:val="0"/>
          <w:bCs w:val="0"/>
          <w:i w:val="0"/>
          <w:iCs w:val="0"/>
          <w:u w:val="none"/>
          <w:lang w:val="en-US" w:eastAsia="zh-CN"/>
        </w:rPr>
        <w:t>3</w:t>
      </w:r>
      <w:r>
        <w:rPr>
          <w:rFonts w:hint="eastAsia" w:ascii="仿宋_GB2312" w:hAnsi="仿宋_GB2312" w:cs="仿宋_GB2312"/>
          <w:b w:val="0"/>
          <w:bCs w:val="0"/>
          <w:i w:val="0"/>
          <w:iCs w:val="0"/>
          <w:u w:val="none"/>
          <w:lang w:val="en" w:eastAsia="zh-CN"/>
        </w:rPr>
        <w:t>）经投标人委托的第三方人力资源服务机构或与投标人有直接隶属关系的机构可以代缴社保，但须提供有关证明材料并经评标委员会确认。</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 w:eastAsia="zh-CN"/>
        </w:rPr>
        <w:t>（</w:t>
      </w:r>
      <w:r>
        <w:rPr>
          <w:rFonts w:hint="eastAsia" w:ascii="仿宋_GB2312" w:hAnsi="仿宋_GB2312" w:cs="仿宋_GB2312"/>
          <w:b w:val="0"/>
          <w:bCs w:val="0"/>
          <w:i w:val="0"/>
          <w:iCs w:val="0"/>
          <w:u w:val="none"/>
          <w:lang w:val="en-US" w:eastAsia="zh-CN"/>
        </w:rPr>
        <w:t>4</w:t>
      </w:r>
      <w:r>
        <w:rPr>
          <w:rFonts w:hint="eastAsia" w:ascii="仿宋_GB2312" w:hAnsi="仿宋_GB2312" w:cs="仿宋_GB2312"/>
          <w:b w:val="0"/>
          <w:bCs w:val="0"/>
          <w:i w:val="0"/>
          <w:iCs w:val="0"/>
          <w:u w:val="none"/>
          <w:lang w:val="en" w:eastAsia="zh-CN"/>
        </w:rPr>
        <w:t>）参与投标的院校，社保证明可以用以下任意一种：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cs="仿宋_GB2312"/>
          <w:b w:val="0"/>
          <w:bCs w:val="0"/>
          <w:i w:val="0"/>
          <w:iCs w:val="0"/>
          <w:u w:val="none"/>
          <w:lang w:val="en" w:eastAsia="zh-CN"/>
        </w:rPr>
      </w:pPr>
      <w:r>
        <w:rPr>
          <w:rFonts w:hint="eastAsia" w:ascii="汉仪书宋二S" w:hAnsi="汉仪书宋二S" w:eastAsia="汉仪书宋二S" w:cs="汉仪书宋二S"/>
          <w:b w:val="0"/>
          <w:bCs w:val="0"/>
          <w:i w:val="0"/>
          <w:iCs w:val="0"/>
          <w:u w:val="none"/>
          <w:lang w:val="en" w:eastAsia="zh-CN"/>
        </w:rPr>
        <w:t>①</w:t>
      </w:r>
      <w:r>
        <w:rPr>
          <w:rFonts w:hint="eastAsia" w:ascii="仿宋_GB2312" w:hAnsi="仿宋_GB2312" w:cs="仿宋_GB2312"/>
          <w:b w:val="0"/>
          <w:bCs w:val="0"/>
          <w:i w:val="0"/>
          <w:iCs w:val="0"/>
          <w:u w:val="none"/>
          <w:lang w:val="en" w:eastAsia="zh-CN"/>
        </w:rPr>
        <w:t>加盖投标人公章的教师证（须为本单位人员）；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cs="仿宋_GB2312"/>
          <w:b w:val="0"/>
          <w:bCs w:val="0"/>
          <w:i w:val="0"/>
          <w:iCs w:val="0"/>
          <w:u w:val="none"/>
          <w:lang w:val="en" w:eastAsia="zh-CN"/>
        </w:rPr>
      </w:pPr>
      <w:r>
        <w:rPr>
          <w:rFonts w:hint="eastAsia" w:ascii="东文宋体" w:hAnsi="东文宋体" w:eastAsia="东文宋体" w:cs="东文宋体"/>
          <w:b w:val="0"/>
          <w:bCs w:val="0"/>
          <w:i w:val="0"/>
          <w:iCs w:val="0"/>
          <w:u w:val="none"/>
          <w:lang w:val="en" w:eastAsia="zh-CN"/>
        </w:rPr>
        <w:t>②</w:t>
      </w:r>
      <w:r>
        <w:rPr>
          <w:rFonts w:hint="eastAsia" w:ascii="仿宋_GB2312" w:hAnsi="仿宋_GB2312" w:cs="仿宋_GB2312"/>
          <w:b w:val="0"/>
          <w:bCs w:val="0"/>
          <w:i w:val="0"/>
          <w:iCs w:val="0"/>
          <w:u w:val="none"/>
          <w:lang w:val="en" w:eastAsia="zh-CN"/>
        </w:rPr>
        <w:t>医保证明材料。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 w:eastAsia="zh-CN"/>
        </w:rPr>
        <w:t>（</w:t>
      </w:r>
      <w:r>
        <w:rPr>
          <w:rFonts w:hint="eastAsia" w:ascii="仿宋_GB2312" w:hAnsi="仿宋_GB2312" w:cs="仿宋_GB2312"/>
          <w:b w:val="0"/>
          <w:bCs w:val="0"/>
          <w:i w:val="0"/>
          <w:iCs w:val="0"/>
          <w:u w:val="none"/>
          <w:lang w:val="en-US" w:eastAsia="zh-CN"/>
        </w:rPr>
        <w:t>5</w:t>
      </w:r>
      <w:r>
        <w:rPr>
          <w:rFonts w:hint="eastAsia" w:ascii="仿宋_GB2312" w:hAnsi="仿宋_GB2312" w:cs="仿宋_GB2312"/>
          <w:b w:val="0"/>
          <w:bCs w:val="0"/>
          <w:i w:val="0"/>
          <w:iCs w:val="0"/>
          <w:u w:val="none"/>
          <w:lang w:val="en" w:eastAsia="zh-CN"/>
        </w:rPr>
        <w:t>）其他经评标委员会认可的证明材料。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left"/>
        <w:textAlignment w:val="auto"/>
        <w:rPr>
          <w:rFonts w:hint="default" w:ascii="仿宋_GB2312" w:hAnsi="仿宋_GB2312" w:cs="仿宋_GB2312"/>
          <w:b w:val="0"/>
          <w:bCs w:val="0"/>
          <w:i w:val="0"/>
          <w:iCs w:val="0"/>
          <w:u w:val="none"/>
          <w:lang w:val="en" w:eastAsia="zh-CN"/>
        </w:rPr>
      </w:pPr>
      <w:r>
        <w:rPr>
          <w:rFonts w:hint="eastAsia" w:ascii="仿宋_GB2312" w:hAnsi="仿宋_GB2312" w:cs="仿宋_GB2312"/>
          <w:b w:val="0"/>
          <w:bCs w:val="0"/>
          <w:i w:val="0"/>
          <w:iCs w:val="0"/>
          <w:u w:val="none"/>
          <w:lang w:val="en" w:eastAsia="zh-CN"/>
        </w:rPr>
        <w:t>（</w:t>
      </w:r>
      <w:r>
        <w:rPr>
          <w:rFonts w:hint="eastAsia" w:ascii="仿宋_GB2312" w:hAnsi="仿宋_GB2312" w:cs="仿宋_GB2312"/>
          <w:b w:val="0"/>
          <w:bCs w:val="0"/>
          <w:i w:val="0"/>
          <w:iCs w:val="0"/>
          <w:u w:val="none"/>
          <w:lang w:val="en-US" w:eastAsia="zh-CN"/>
        </w:rPr>
        <w:t>6</w:t>
      </w:r>
      <w:r>
        <w:rPr>
          <w:rFonts w:hint="eastAsia" w:ascii="仿宋_GB2312" w:hAnsi="仿宋_GB2312" w:cs="仿宋_GB2312"/>
          <w:b w:val="0"/>
          <w:bCs w:val="0"/>
          <w:i w:val="0"/>
          <w:iCs w:val="0"/>
          <w:u w:val="none"/>
          <w:lang w:val="en" w:eastAsia="zh-CN"/>
        </w:rPr>
        <w:t>）法定代表人参与项目的，无需提供社保证明材料，提供身份证明材料即可。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pPr>
      <w:r>
        <w:rPr>
          <w:rFonts w:hint="eastAsia" w:ascii="仿宋_GB2312" w:hAnsi="仿宋_GB2312" w:cs="仿宋_GB2312"/>
          <w:b w:val="0"/>
          <w:bCs w:val="0"/>
          <w:i w:val="0"/>
          <w:iCs w:val="0"/>
          <w:u w:val="none"/>
          <w:lang w:val="en-US" w:eastAsia="zh-CN"/>
        </w:rPr>
        <w:t>2.在实际评价工作开展的过程中，若供应商未按承诺委派相应资质的主评人参加评价工作，对应的评价项目将顺次分配给其他供应商。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汉仪书宋二S">
    <w:altName w:val="Noto Sans CJK SC"/>
    <w:panose1 w:val="00000000000000000000"/>
    <w:charset w:val="00"/>
    <w:family w:val="auto"/>
    <w:pitch w:val="default"/>
    <w:sig w:usb0="00000000" w:usb1="00000000" w:usb2="00000000" w:usb3="00000000" w:csb0="00000000" w:csb1="00000000"/>
  </w:font>
  <w:font w:name="东文宋体">
    <w:altName w:val="Noto Sans CJK SC"/>
    <w:panose1 w:val="00000000000000000000"/>
    <w:charset w:val="00"/>
    <w:family w:val="auto"/>
    <w:pitch w:val="default"/>
    <w:sig w:usb0="00000000" w:usb1="00000000" w:usb2="00000000" w:usb3="00000000" w:csb0="00000000" w:csb1="00000000"/>
  </w:font>
  <w:font w:name="Noto Sans CJK SC">
    <w:panose1 w:val="020B0500000000000000"/>
    <w:charset w:val="86"/>
    <w:family w:val="auto"/>
    <w:pitch w:val="default"/>
    <w:sig w:usb0="3000000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57F4D3A"/>
    <w:rsid w:val="2A9F4388"/>
    <w:rsid w:val="2FFF4FFE"/>
    <w:rsid w:val="7FF87AC6"/>
    <w:rsid w:val="E126BF73"/>
    <w:rsid w:val="E57F4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Ascii" w:hAnsiTheme="minorAscii" w:cstheme="minorBidi"/>
      <w:kern w:val="2"/>
      <w:sz w:val="32"/>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公文标题"/>
    <w:basedOn w:val="2"/>
    <w:next w:val="1"/>
    <w:qFormat/>
    <w:uiPriority w:val="0"/>
    <w:pPr>
      <w:jc w:val="center"/>
    </w:pPr>
    <w:rPr>
      <w:rFonts w:eastAsia="方正小标宋简体" w:asciiTheme="minorAscii" w:hAnsiTheme="minorAsci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2022-04-07T07:11:00Z</dcterms:created>
  <dc:creator>bbcz</dc:creator>
  <cp:lastModifiedBy>bbcz</cp:lastModifiedBy>
  <dcterms:modified xsi:type="dcterms:W3CDTF">2022-04-08T17:20:39Z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